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7681" w14:textId="3B798524" w:rsidR="00514BA1" w:rsidRPr="00B43D04" w:rsidRDefault="00494E10">
      <w:pPr>
        <w:rPr>
          <w:b/>
          <w:sz w:val="32"/>
          <w:szCs w:val="32"/>
        </w:rPr>
      </w:pPr>
      <w:r w:rsidRPr="00B43D04">
        <w:rPr>
          <w:b/>
          <w:sz w:val="32"/>
          <w:szCs w:val="32"/>
        </w:rPr>
        <w:t>CFUW Stratford Indigenous Peoples Workshop</w:t>
      </w:r>
    </w:p>
    <w:p w14:paraId="09A4FFBE" w14:textId="77777777" w:rsidR="0052219A" w:rsidRPr="00B43D04" w:rsidRDefault="0052219A">
      <w:pPr>
        <w:rPr>
          <w:rFonts w:ascii="Arial" w:hAnsi="Arial" w:cs="Arial"/>
          <w:bCs/>
          <w:sz w:val="28"/>
          <w:szCs w:val="28"/>
        </w:rPr>
      </w:pPr>
      <w:r w:rsidRPr="00B43D04">
        <w:rPr>
          <w:rFonts w:ascii="Arial" w:hAnsi="Arial" w:cs="Arial"/>
          <w:bCs/>
          <w:sz w:val="28"/>
          <w:szCs w:val="28"/>
        </w:rPr>
        <w:t>Resources</w:t>
      </w:r>
    </w:p>
    <w:p w14:paraId="19F3DD70" w14:textId="77777777" w:rsidR="0052219A" w:rsidRPr="00B43D04" w:rsidRDefault="0052219A">
      <w:pPr>
        <w:rPr>
          <w:rFonts w:ascii="Arial" w:hAnsi="Arial" w:cs="Arial"/>
          <w:b/>
          <w:u w:val="single"/>
        </w:rPr>
      </w:pPr>
    </w:p>
    <w:p w14:paraId="3B82DB1E" w14:textId="77777777" w:rsidR="00D463FF" w:rsidRPr="00B43D04" w:rsidRDefault="0052219A">
      <w:pPr>
        <w:rPr>
          <w:rFonts w:ascii="Arial" w:hAnsi="Arial" w:cs="Arial"/>
        </w:rPr>
      </w:pPr>
      <w:r w:rsidRPr="00B43D04">
        <w:rPr>
          <w:rFonts w:ascii="Arial" w:hAnsi="Arial" w:cs="Arial"/>
          <w:b/>
          <w:u w:val="single"/>
        </w:rPr>
        <w:t xml:space="preserve">CFUW Stratford website </w:t>
      </w:r>
      <w:r w:rsidRPr="00B43D04">
        <w:rPr>
          <w:rFonts w:ascii="Arial" w:hAnsi="Arial" w:cs="Arial"/>
        </w:rPr>
        <w:t xml:space="preserve"> - cfuwstratford.ca</w:t>
      </w:r>
    </w:p>
    <w:p w14:paraId="261CE80A" w14:textId="77777777" w:rsidR="006B2C90" w:rsidRPr="00B43D04" w:rsidRDefault="006B2C90" w:rsidP="006B2C90">
      <w:pPr>
        <w:shd w:val="clear" w:color="auto" w:fill="FFFFFF"/>
        <w:rPr>
          <w:rFonts w:ascii="Arial" w:hAnsi="Arial" w:cs="Arial"/>
        </w:rPr>
      </w:pPr>
    </w:p>
    <w:p w14:paraId="3DFE8ED1" w14:textId="46EA9B5E" w:rsidR="006B2C90" w:rsidRPr="00B43D04" w:rsidRDefault="00D463FF" w:rsidP="006B2C90">
      <w:pPr>
        <w:shd w:val="clear" w:color="auto" w:fill="FFFFFF"/>
        <w:rPr>
          <w:rFonts w:ascii="Arial" w:hAnsi="Arial" w:cs="Arial"/>
          <w:color w:val="222222"/>
        </w:rPr>
      </w:pPr>
      <w:r w:rsidRPr="00B43D04">
        <w:rPr>
          <w:rFonts w:ascii="Arial" w:hAnsi="Arial" w:cs="Arial"/>
        </w:rPr>
        <w:t>Tap Advocacy. Scroll to Truth and Reconciliation</w:t>
      </w:r>
      <w:r w:rsidR="00312E84" w:rsidRPr="00B43D04">
        <w:rPr>
          <w:rFonts w:ascii="Arial" w:hAnsi="Arial" w:cs="Arial"/>
        </w:rPr>
        <w:t>. Scroll across</w:t>
      </w:r>
      <w:r w:rsidR="00103FC0" w:rsidRPr="00B43D04">
        <w:rPr>
          <w:rFonts w:ascii="Arial" w:hAnsi="Arial" w:cs="Arial"/>
        </w:rPr>
        <w:t xml:space="preserve"> using the </w:t>
      </w:r>
      <w:r w:rsidR="00F31226" w:rsidRPr="00B43D04">
        <w:rPr>
          <w:rFonts w:ascii="Arial" w:hAnsi="Arial" w:cs="Arial"/>
        </w:rPr>
        <w:t xml:space="preserve">arrows to get gift </w:t>
      </w:r>
      <w:r w:rsidR="00312E84" w:rsidRPr="00B43D04">
        <w:rPr>
          <w:rFonts w:ascii="Arial" w:hAnsi="Arial" w:cs="Arial"/>
        </w:rPr>
        <w:t xml:space="preserve">ideas/shopping list, indigenous print resources, </w:t>
      </w:r>
      <w:r w:rsidR="00312E84" w:rsidRPr="00B43D04">
        <w:rPr>
          <w:rFonts w:ascii="Arial" w:hAnsi="Arial" w:cs="Arial"/>
        </w:rPr>
        <w:tab/>
        <w:t>indigenous media resources</w:t>
      </w:r>
      <w:r w:rsidR="001808E7" w:rsidRPr="00B43D04">
        <w:rPr>
          <w:rFonts w:ascii="Arial" w:hAnsi="Arial" w:cs="Arial"/>
        </w:rPr>
        <w:t xml:space="preserve"> OR</w:t>
      </w:r>
      <w:r w:rsidR="006B2C90" w:rsidRPr="00B43D04">
        <w:rPr>
          <w:rFonts w:ascii="Arial" w:hAnsi="Arial" w:cs="Arial"/>
        </w:rPr>
        <w:t xml:space="preserve"> using the website</w:t>
      </w:r>
      <w:r w:rsidR="00103FC0" w:rsidRPr="00B43D04">
        <w:rPr>
          <w:rFonts w:ascii="Arial" w:hAnsi="Arial" w:cs="Arial"/>
        </w:rPr>
        <w:t xml:space="preserve"> shortcut:</w:t>
      </w:r>
    </w:p>
    <w:p w14:paraId="69B9B0D4" w14:textId="77777777" w:rsidR="006B2C90" w:rsidRPr="00B43D04" w:rsidRDefault="006B2C90" w:rsidP="006B2C90">
      <w:pPr>
        <w:shd w:val="clear" w:color="auto" w:fill="FFFFFF"/>
        <w:rPr>
          <w:rFonts w:ascii="Arial" w:hAnsi="Arial" w:cs="Arial"/>
          <w:color w:val="222222"/>
        </w:rPr>
      </w:pPr>
      <w:r w:rsidRPr="00B43D04">
        <w:rPr>
          <w:rFonts w:ascii="Arial" w:hAnsi="Arial" w:cs="Arial"/>
          <w:color w:val="222222"/>
        </w:rPr>
        <w:t>Indigenous Print Resources: </w:t>
      </w:r>
      <w:hyperlink r:id="rId5" w:tgtFrame="_blank" w:history="1">
        <w:r w:rsidRPr="00B43D04">
          <w:rPr>
            <w:rStyle w:val="Hyperlink"/>
            <w:rFonts w:ascii="Arial" w:hAnsi="Arial" w:cs="Arial"/>
            <w:color w:val="1155CC"/>
          </w:rPr>
          <w:t>https://bit.ly/3iJ7Yxu</w:t>
        </w:r>
      </w:hyperlink>
    </w:p>
    <w:p w14:paraId="13C1AB1B" w14:textId="77777777" w:rsidR="006B2C90" w:rsidRPr="00B43D04" w:rsidRDefault="006B2C90" w:rsidP="006B2C90">
      <w:pPr>
        <w:shd w:val="clear" w:color="auto" w:fill="FFFFFF"/>
        <w:rPr>
          <w:rFonts w:ascii="Arial" w:hAnsi="Arial" w:cs="Arial"/>
          <w:color w:val="222222"/>
        </w:rPr>
      </w:pPr>
      <w:r w:rsidRPr="00B43D04">
        <w:rPr>
          <w:rFonts w:ascii="Arial" w:hAnsi="Arial" w:cs="Arial"/>
          <w:color w:val="222222"/>
        </w:rPr>
        <w:t>Indigenous Media Resources:</w:t>
      </w:r>
      <w:hyperlink r:id="rId6" w:tgtFrame="_blank" w:history="1">
        <w:r w:rsidRPr="00B43D04">
          <w:rPr>
            <w:rStyle w:val="Hyperlink"/>
            <w:rFonts w:ascii="Arial" w:hAnsi="Arial" w:cs="Arial"/>
            <w:color w:val="1155CC"/>
          </w:rPr>
          <w:t> https://bit.ly/35sYqPr</w:t>
        </w:r>
      </w:hyperlink>
    </w:p>
    <w:p w14:paraId="07CDE87A" w14:textId="77777777" w:rsidR="006B2C90" w:rsidRPr="00B43D04" w:rsidRDefault="006B2C90" w:rsidP="006B2C90">
      <w:pPr>
        <w:shd w:val="clear" w:color="auto" w:fill="FFFFFF"/>
        <w:rPr>
          <w:rFonts w:ascii="Arial" w:hAnsi="Arial" w:cs="Arial"/>
          <w:color w:val="222222"/>
        </w:rPr>
      </w:pPr>
      <w:r w:rsidRPr="00B43D04">
        <w:rPr>
          <w:rFonts w:ascii="Arial" w:hAnsi="Arial" w:cs="Arial"/>
          <w:color w:val="222222"/>
        </w:rPr>
        <w:t>Indigenous Gift Suggestions: </w:t>
      </w:r>
      <w:hyperlink r:id="rId7" w:tgtFrame="_blank" w:history="1">
        <w:r w:rsidRPr="00B43D04">
          <w:rPr>
            <w:rStyle w:val="Hyperlink"/>
            <w:rFonts w:ascii="Arial" w:hAnsi="Arial" w:cs="Arial"/>
            <w:color w:val="1155CC"/>
          </w:rPr>
          <w:t>https://bit.ly/3xrDEMa</w:t>
        </w:r>
      </w:hyperlink>
    </w:p>
    <w:p w14:paraId="015C569B" w14:textId="77777777" w:rsidR="006B2C90" w:rsidRPr="00B43D04" w:rsidRDefault="006B2C90" w:rsidP="006B2C90">
      <w:pPr>
        <w:shd w:val="clear" w:color="auto" w:fill="E8EAED"/>
        <w:spacing w:line="96" w:lineRule="atLeast"/>
        <w:rPr>
          <w:rFonts w:ascii="Arial" w:hAnsi="Arial" w:cs="Arial"/>
          <w:color w:val="222222"/>
        </w:rPr>
      </w:pPr>
      <w:r w:rsidRPr="00B43D04">
        <w:rPr>
          <w:rFonts w:ascii="Arial" w:hAnsi="Arial" w:cs="Arial"/>
          <w:noProof/>
          <w:color w:val="222222"/>
        </w:rPr>
        <w:drawing>
          <wp:inline distT="0" distB="0" distL="0" distR="0" wp14:anchorId="1F574AC1" wp14:editId="72DB8FAC">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p w14:paraId="4E733A52" w14:textId="77777777" w:rsidR="0052219A" w:rsidRPr="00B43D04" w:rsidRDefault="0052219A">
      <w:pPr>
        <w:rPr>
          <w:rFonts w:ascii="Arial" w:hAnsi="Arial" w:cs="Arial"/>
          <w:b/>
          <w:u w:val="single"/>
        </w:rPr>
      </w:pPr>
    </w:p>
    <w:p w14:paraId="3591369B" w14:textId="77777777" w:rsidR="0052219A" w:rsidRPr="00B43D04" w:rsidRDefault="0052219A">
      <w:pPr>
        <w:pStyle w:val="BodyA"/>
        <w:rPr>
          <w:rFonts w:ascii="Arial" w:eastAsia="Arial" w:hAnsi="Arial" w:cs="Arial"/>
          <w:sz w:val="22"/>
          <w:szCs w:val="22"/>
        </w:rPr>
      </w:pPr>
      <w:r w:rsidRPr="00B43D04">
        <w:rPr>
          <w:rFonts w:ascii="Arial" w:hAnsi="Arial" w:cs="Arial"/>
          <w:b/>
          <w:bCs/>
          <w:u w:val="single"/>
        </w:rPr>
        <w:t>CFUW Resolution 3</w:t>
      </w:r>
    </w:p>
    <w:p w14:paraId="1EE89CF2" w14:textId="77777777" w:rsidR="0052219A" w:rsidRPr="00B43D04" w:rsidRDefault="0052219A">
      <w:pPr>
        <w:pStyle w:val="BodyA"/>
        <w:rPr>
          <w:rFonts w:ascii="Arial" w:eastAsia="Arial" w:hAnsi="Arial" w:cs="Arial"/>
        </w:rPr>
      </w:pPr>
      <w:r w:rsidRPr="00B43D04">
        <w:rPr>
          <w:rFonts w:ascii="Arial" w:hAnsi="Arial" w:cs="Arial"/>
          <w:b/>
          <w:bCs/>
        </w:rPr>
        <w:t>RESOLVED</w:t>
      </w:r>
      <w:r w:rsidRPr="00B43D04">
        <w:rPr>
          <w:rFonts w:ascii="Arial" w:hAnsi="Arial" w:cs="Arial"/>
        </w:rPr>
        <w:t>, That the Canadian Federation of University Women urge the Government of Canada and the provincial, territorial, municipal and Indigenous governments, as well as the professional bodies, religious denominations and other entities named in the Truth and Reconciliation Commission Calls to Action, to continue to work toward implementing and monitoring the implementation of the ninety-four actions recommended in the document and to do so urgently with reasonable but ambitious timelines for completion.</w:t>
      </w:r>
    </w:p>
    <w:p w14:paraId="5CD9B213" w14:textId="77777777" w:rsidR="0052219A" w:rsidRPr="00B43D04" w:rsidRDefault="0052219A">
      <w:pPr>
        <w:pStyle w:val="BodyA"/>
        <w:rPr>
          <w:rFonts w:ascii="Arial" w:eastAsia="Arial" w:hAnsi="Arial" w:cs="Arial"/>
        </w:rPr>
      </w:pPr>
    </w:p>
    <w:p w14:paraId="26916BA7" w14:textId="77777777" w:rsidR="00ED3365" w:rsidRPr="00B43D04" w:rsidRDefault="00ED3365" w:rsidP="00ED3365">
      <w:pPr>
        <w:pStyle w:val="BodyA"/>
        <w:rPr>
          <w:rFonts w:ascii="Arial" w:eastAsia="Arial" w:hAnsi="Arial" w:cs="Arial"/>
          <w:b/>
          <w:u w:val="single"/>
        </w:rPr>
      </w:pPr>
      <w:r w:rsidRPr="00B43D04">
        <w:rPr>
          <w:rFonts w:ascii="Arial" w:eastAsia="Arial" w:hAnsi="Arial" w:cs="Arial"/>
          <w:b/>
          <w:u w:val="single"/>
        </w:rPr>
        <w:t>Call to Action 19</w:t>
      </w:r>
    </w:p>
    <w:p w14:paraId="33DBBCF6" w14:textId="77777777" w:rsidR="00ED3365" w:rsidRPr="00B43D04" w:rsidRDefault="00ED3365">
      <w:pPr>
        <w:pStyle w:val="BodyA"/>
        <w:rPr>
          <w:rFonts w:ascii="Arial" w:eastAsia="Arial" w:hAnsi="Arial" w:cs="Arial"/>
        </w:rPr>
      </w:pPr>
      <w:r w:rsidRPr="00B43D04">
        <w:rPr>
          <w:rFonts w:ascii="Arial" w:eastAsia="Arial" w:hAnsi="Arial" w:cs="Arial"/>
        </w:rPr>
        <w:t>We call on the federal government, in consultation with Aboriginal peoples, to establish meas</w:t>
      </w:r>
      <w:r w:rsidR="00F31226" w:rsidRPr="00B43D04">
        <w:rPr>
          <w:rFonts w:ascii="Arial" w:eastAsia="Arial" w:hAnsi="Arial" w:cs="Arial"/>
        </w:rPr>
        <w:t>urable goals to</w:t>
      </w:r>
      <w:r w:rsidRPr="00B43D04">
        <w:rPr>
          <w:rFonts w:ascii="Arial" w:eastAsia="Arial" w:hAnsi="Arial" w:cs="Arial"/>
        </w:rPr>
        <w:t xml:space="preserve"> identify and close the gaps in health outcomes between Aboriginal and non-Aboriginal communities, and to publish annual progress reports and assess long-term trends.  Such efforts would focus on indicators such as: infant mortality, maternal health, suicide, mental health, addictions, life expectancy, birth rates, infant and child health issues, chronic diseases, illness and injury incidence, and the availability of appropriate health services</w:t>
      </w:r>
    </w:p>
    <w:p w14:paraId="0FECF44C" w14:textId="77777777" w:rsidR="00ED3365" w:rsidRPr="00B43D04" w:rsidRDefault="00ED3365">
      <w:pPr>
        <w:pStyle w:val="BodyA"/>
        <w:rPr>
          <w:rFonts w:ascii="Arial" w:hAnsi="Arial" w:cs="Arial"/>
          <w:b/>
          <w:bCs/>
          <w:u w:val="single"/>
        </w:rPr>
      </w:pPr>
    </w:p>
    <w:p w14:paraId="1064D3AA" w14:textId="77777777" w:rsidR="0052219A" w:rsidRPr="00B43D04" w:rsidRDefault="0052219A">
      <w:pPr>
        <w:pStyle w:val="BodyA"/>
        <w:rPr>
          <w:rFonts w:ascii="Arial" w:hAnsi="Arial" w:cs="Arial"/>
          <w:b/>
          <w:bCs/>
          <w:u w:val="single"/>
        </w:rPr>
      </w:pPr>
      <w:r w:rsidRPr="00B43D04">
        <w:rPr>
          <w:rFonts w:ascii="Arial" w:hAnsi="Arial" w:cs="Arial"/>
          <w:b/>
          <w:bCs/>
          <w:u w:val="single"/>
        </w:rPr>
        <w:t>Call to Action 52</w:t>
      </w:r>
    </w:p>
    <w:p w14:paraId="0718E240" w14:textId="77777777" w:rsidR="0052219A" w:rsidRPr="00B43D04" w:rsidRDefault="0052219A">
      <w:pPr>
        <w:pStyle w:val="BodyA"/>
        <w:rPr>
          <w:rFonts w:ascii="Arial" w:hAnsi="Arial" w:cs="Arial"/>
          <w:bCs/>
        </w:rPr>
      </w:pPr>
      <w:r w:rsidRPr="00B43D04">
        <w:rPr>
          <w:rFonts w:ascii="Arial" w:hAnsi="Arial" w:cs="Arial"/>
          <w:bCs/>
        </w:rPr>
        <w:t>We call on the Government of Canada, provincial and territorial government, and the courts to adopt the following legal principles:</w:t>
      </w:r>
    </w:p>
    <w:p w14:paraId="60AC5B48" w14:textId="77777777" w:rsidR="0052219A" w:rsidRPr="00B43D04" w:rsidRDefault="0052219A" w:rsidP="0052219A">
      <w:pPr>
        <w:pStyle w:val="BodyA"/>
        <w:numPr>
          <w:ilvl w:val="0"/>
          <w:numId w:val="11"/>
        </w:numPr>
        <w:rPr>
          <w:rFonts w:ascii="Arial" w:hAnsi="Arial" w:cs="Arial"/>
          <w:bCs/>
        </w:rPr>
      </w:pPr>
      <w:r w:rsidRPr="00B43D04">
        <w:rPr>
          <w:rFonts w:ascii="Arial" w:hAnsi="Arial" w:cs="Arial"/>
          <w:bCs/>
        </w:rPr>
        <w:t>Aboriginal title claims are accepted once the Aboriginal claimant has established occupation over a d particular territory at a particular point in time</w:t>
      </w:r>
    </w:p>
    <w:p w14:paraId="4F36D589" w14:textId="77777777" w:rsidR="00514BA1" w:rsidRPr="00B43D04" w:rsidRDefault="0052219A" w:rsidP="0052219A">
      <w:pPr>
        <w:pStyle w:val="BodyA"/>
        <w:numPr>
          <w:ilvl w:val="0"/>
          <w:numId w:val="11"/>
        </w:numPr>
        <w:rPr>
          <w:rFonts w:ascii="Arial" w:eastAsia="Arial" w:hAnsi="Arial" w:cs="Arial"/>
        </w:rPr>
      </w:pPr>
      <w:r w:rsidRPr="00B43D04">
        <w:rPr>
          <w:rFonts w:ascii="Arial" w:eastAsia="Arial" w:hAnsi="Arial" w:cs="Arial"/>
        </w:rPr>
        <w:t>Once Aboriginal title has been established, th</w:t>
      </w:r>
      <w:r w:rsidR="007B077A" w:rsidRPr="00B43D04">
        <w:rPr>
          <w:rFonts w:ascii="Arial" w:eastAsia="Arial" w:hAnsi="Arial" w:cs="Arial"/>
        </w:rPr>
        <w:t>e</w:t>
      </w:r>
      <w:r w:rsidRPr="00B43D04">
        <w:rPr>
          <w:rFonts w:ascii="Arial" w:eastAsia="Arial" w:hAnsi="Arial" w:cs="Arial"/>
        </w:rPr>
        <w:t xml:space="preserve"> burden of proving any limitation on Aboriginal rights arising from the existence of that title shifts to the party asserting such a limitation</w:t>
      </w:r>
    </w:p>
    <w:p w14:paraId="05AAD6B1" w14:textId="77777777" w:rsidR="00514BA1" w:rsidRPr="00B43D04" w:rsidRDefault="00514BA1" w:rsidP="00514BA1">
      <w:pPr>
        <w:pStyle w:val="BodyA"/>
        <w:rPr>
          <w:rFonts w:ascii="Arial" w:eastAsia="Arial" w:hAnsi="Arial" w:cs="Arial"/>
        </w:rPr>
      </w:pPr>
    </w:p>
    <w:p w14:paraId="05FB09B0" w14:textId="77777777" w:rsidR="00514BA1" w:rsidRPr="00B43D04" w:rsidRDefault="00514BA1" w:rsidP="00514BA1">
      <w:pPr>
        <w:pStyle w:val="BodyA"/>
        <w:rPr>
          <w:rFonts w:ascii="Arial" w:eastAsia="Arial" w:hAnsi="Arial" w:cs="Arial"/>
        </w:rPr>
      </w:pPr>
      <w:r w:rsidRPr="00B43D04">
        <w:rPr>
          <w:rFonts w:ascii="Arial" w:eastAsia="Arial" w:hAnsi="Arial" w:cs="Arial"/>
          <w:b/>
          <w:u w:val="single"/>
        </w:rPr>
        <w:t>Call to Action 62</w:t>
      </w:r>
    </w:p>
    <w:p w14:paraId="0AAF600F" w14:textId="77777777" w:rsidR="00514BA1" w:rsidRPr="00B43D04" w:rsidRDefault="00514BA1" w:rsidP="00514BA1">
      <w:pPr>
        <w:pStyle w:val="BodyA"/>
        <w:rPr>
          <w:rFonts w:ascii="Arial" w:eastAsia="Arial" w:hAnsi="Arial" w:cs="Arial"/>
        </w:rPr>
      </w:pPr>
      <w:r w:rsidRPr="00B43D04">
        <w:rPr>
          <w:rFonts w:ascii="Arial" w:eastAsia="Arial" w:hAnsi="Arial" w:cs="Arial"/>
        </w:rPr>
        <w:t>We call upon the federal, provincial, and territorial governments, in consultation and collaboration with Survivors, Aboriginal peoples and educators to:</w:t>
      </w:r>
    </w:p>
    <w:p w14:paraId="0504DEFE" w14:textId="77777777" w:rsidR="00514BA1" w:rsidRPr="00B43D04" w:rsidRDefault="00514BA1" w:rsidP="00514BA1">
      <w:pPr>
        <w:pStyle w:val="BodyA"/>
        <w:numPr>
          <w:ilvl w:val="0"/>
          <w:numId w:val="13"/>
        </w:numPr>
        <w:rPr>
          <w:rFonts w:ascii="Arial" w:eastAsia="Arial" w:hAnsi="Arial" w:cs="Arial"/>
        </w:rPr>
      </w:pPr>
      <w:r w:rsidRPr="00B43D04">
        <w:rPr>
          <w:rFonts w:ascii="Arial" w:eastAsia="Arial" w:hAnsi="Arial" w:cs="Arial"/>
        </w:rPr>
        <w:t xml:space="preserve">Make age appropriate curriculum on residential schools, Treaties, and      Aboriginal peoples’ historical and contemporary contributions to </w:t>
      </w:r>
      <w:r w:rsidRPr="00B43D04">
        <w:rPr>
          <w:rFonts w:ascii="Arial" w:eastAsia="Arial" w:hAnsi="Arial" w:cs="Arial"/>
        </w:rPr>
        <w:lastRenderedPageBreak/>
        <w:t>Canada a mandatory education requirement for kindergarten to Grade Twelve students.</w:t>
      </w:r>
    </w:p>
    <w:p w14:paraId="26EB6AF3" w14:textId="77777777" w:rsidR="00514BA1" w:rsidRPr="00B43D04" w:rsidRDefault="00514BA1" w:rsidP="00514BA1">
      <w:pPr>
        <w:pStyle w:val="BodyA"/>
        <w:numPr>
          <w:ilvl w:val="0"/>
          <w:numId w:val="13"/>
        </w:numPr>
        <w:rPr>
          <w:rFonts w:ascii="Arial" w:eastAsia="Arial" w:hAnsi="Arial" w:cs="Arial"/>
        </w:rPr>
      </w:pPr>
      <w:r w:rsidRPr="00B43D04">
        <w:rPr>
          <w:rFonts w:ascii="Arial" w:eastAsia="Arial" w:hAnsi="Arial" w:cs="Arial"/>
        </w:rPr>
        <w:t>Provide the necessary funding to post-secondary institutions to educate teachers on how to integrate Indigenous knowledge and teaching methods into classrooms.</w:t>
      </w:r>
    </w:p>
    <w:p w14:paraId="3072BA5B" w14:textId="77777777" w:rsidR="00514BA1" w:rsidRPr="00B43D04" w:rsidRDefault="00514BA1" w:rsidP="00514BA1">
      <w:pPr>
        <w:pStyle w:val="BodyA"/>
        <w:numPr>
          <w:ilvl w:val="0"/>
          <w:numId w:val="13"/>
        </w:numPr>
        <w:rPr>
          <w:rFonts w:ascii="Arial" w:eastAsia="Arial" w:hAnsi="Arial" w:cs="Arial"/>
        </w:rPr>
      </w:pPr>
      <w:r w:rsidRPr="00B43D04">
        <w:rPr>
          <w:rFonts w:ascii="Arial" w:eastAsia="Arial" w:hAnsi="Arial" w:cs="Arial"/>
        </w:rPr>
        <w:t>Provide the necessary funding to Aboriginal schools to utilize Indigenous knowledge and teaching methods in classrooms.</w:t>
      </w:r>
    </w:p>
    <w:p w14:paraId="3C63F2E0" w14:textId="77777777" w:rsidR="00CE7740" w:rsidRPr="00B43D04" w:rsidRDefault="00CE7740" w:rsidP="000E4231">
      <w:pPr>
        <w:widowControl w:val="0"/>
        <w:autoSpaceDE w:val="0"/>
        <w:autoSpaceDN w:val="0"/>
        <w:adjustRightInd w:val="0"/>
        <w:rPr>
          <w:rFonts w:ascii="Arial" w:eastAsia="Arial" w:hAnsi="Arial" w:cs="Arial"/>
        </w:rPr>
      </w:pPr>
      <w:r w:rsidRPr="00B43D04">
        <w:rPr>
          <w:rFonts w:ascii="Arial" w:eastAsia="Arial" w:hAnsi="Arial" w:cs="Arial"/>
        </w:rPr>
        <w:t xml:space="preserve">     iv.       </w:t>
      </w:r>
      <w:r w:rsidR="00514BA1" w:rsidRPr="00B43D04">
        <w:rPr>
          <w:rFonts w:ascii="Arial" w:eastAsia="Arial" w:hAnsi="Arial" w:cs="Arial"/>
        </w:rPr>
        <w:t xml:space="preserve">Establish senior-level positions in government at the assistant </w:t>
      </w:r>
    </w:p>
    <w:p w14:paraId="61694F98" w14:textId="77777777" w:rsidR="00CE7740" w:rsidRPr="00B43D04" w:rsidRDefault="00CE7740" w:rsidP="000E4231">
      <w:pPr>
        <w:widowControl w:val="0"/>
        <w:autoSpaceDE w:val="0"/>
        <w:autoSpaceDN w:val="0"/>
        <w:adjustRightInd w:val="0"/>
        <w:rPr>
          <w:rFonts w:ascii="Arial" w:eastAsia="Arial" w:hAnsi="Arial" w:cs="Arial"/>
        </w:rPr>
      </w:pPr>
      <w:r w:rsidRPr="00B43D04">
        <w:rPr>
          <w:rFonts w:ascii="Arial" w:eastAsia="Arial" w:hAnsi="Arial" w:cs="Arial"/>
        </w:rPr>
        <w:tab/>
        <w:t xml:space="preserve">     </w:t>
      </w:r>
      <w:r w:rsidR="00514BA1" w:rsidRPr="00B43D04">
        <w:rPr>
          <w:rFonts w:ascii="Arial" w:eastAsia="Arial" w:hAnsi="Arial" w:cs="Arial"/>
        </w:rPr>
        <w:t xml:space="preserve">deputy </w:t>
      </w:r>
      <w:r w:rsidRPr="00B43D04">
        <w:rPr>
          <w:rFonts w:ascii="Arial" w:eastAsia="Arial" w:hAnsi="Arial" w:cs="Arial"/>
        </w:rPr>
        <w:t xml:space="preserve">minister </w:t>
      </w:r>
      <w:r w:rsidR="00514BA1" w:rsidRPr="00B43D04">
        <w:rPr>
          <w:rFonts w:ascii="Arial" w:eastAsia="Arial" w:hAnsi="Arial" w:cs="Arial"/>
        </w:rPr>
        <w:t xml:space="preserve">level or higher dedicated to Aboriginal content in </w:t>
      </w:r>
      <w:r w:rsidRPr="00B43D04">
        <w:rPr>
          <w:rFonts w:ascii="Arial" w:eastAsia="Arial" w:hAnsi="Arial" w:cs="Arial"/>
        </w:rPr>
        <w:t xml:space="preserve">   </w:t>
      </w:r>
      <w:r w:rsidRPr="00B43D04">
        <w:rPr>
          <w:rFonts w:ascii="Arial" w:eastAsia="Arial" w:hAnsi="Arial" w:cs="Arial"/>
        </w:rPr>
        <w:tab/>
      </w:r>
      <w:r w:rsidRPr="00B43D04">
        <w:rPr>
          <w:rFonts w:ascii="Arial" w:eastAsia="Arial" w:hAnsi="Arial" w:cs="Arial"/>
        </w:rPr>
        <w:tab/>
        <w:t xml:space="preserve">     </w:t>
      </w:r>
      <w:r w:rsidR="00514BA1" w:rsidRPr="00B43D04">
        <w:rPr>
          <w:rFonts w:ascii="Arial" w:eastAsia="Arial" w:hAnsi="Arial" w:cs="Arial"/>
        </w:rPr>
        <w:t>education.</w:t>
      </w:r>
    </w:p>
    <w:p w14:paraId="201F5A5B" w14:textId="77777777" w:rsidR="00CE7740" w:rsidRPr="00B43D04" w:rsidRDefault="00514BA1" w:rsidP="000E4231">
      <w:pPr>
        <w:widowControl w:val="0"/>
        <w:autoSpaceDE w:val="0"/>
        <w:autoSpaceDN w:val="0"/>
        <w:adjustRightInd w:val="0"/>
        <w:rPr>
          <w:rFonts w:ascii="Arial" w:eastAsia="Arial" w:hAnsi="Arial" w:cs="Arial"/>
        </w:rPr>
      </w:pPr>
      <w:r w:rsidRPr="00B43D04">
        <w:rPr>
          <w:rFonts w:ascii="Arial" w:eastAsia="Arial" w:hAnsi="Arial" w:cs="Arial"/>
        </w:rPr>
        <w:tab/>
      </w:r>
      <w:r w:rsidRPr="00B43D04">
        <w:rPr>
          <w:rFonts w:ascii="Arial" w:eastAsia="Arial" w:hAnsi="Arial" w:cs="Arial"/>
        </w:rPr>
        <w:tab/>
      </w:r>
      <w:r w:rsidRPr="00B43D04">
        <w:rPr>
          <w:rFonts w:ascii="Arial" w:eastAsia="Arial" w:hAnsi="Arial" w:cs="Arial"/>
        </w:rPr>
        <w:tab/>
        <w:t xml:space="preserve"> </w:t>
      </w:r>
    </w:p>
    <w:p w14:paraId="6DDA0A41" w14:textId="77777777" w:rsidR="00804CAF" w:rsidRPr="00B43D04" w:rsidRDefault="00ED3365" w:rsidP="00ED3365">
      <w:pPr>
        <w:pStyle w:val="BodyA"/>
        <w:rPr>
          <w:rFonts w:ascii="Arial" w:eastAsia="Arial" w:hAnsi="Arial" w:cs="Arial"/>
        </w:rPr>
      </w:pPr>
      <w:r w:rsidRPr="00B43D04">
        <w:rPr>
          <w:rFonts w:ascii="Arial" w:eastAsia="Arial" w:hAnsi="Arial" w:cs="Arial"/>
          <w:b/>
          <w:u w:val="single"/>
        </w:rPr>
        <w:t>Call to Action 79</w:t>
      </w:r>
    </w:p>
    <w:p w14:paraId="60C85E77" w14:textId="77777777" w:rsidR="00804CAF" w:rsidRPr="00B43D04" w:rsidRDefault="00804CAF" w:rsidP="00ED3365">
      <w:pPr>
        <w:pStyle w:val="BodyA"/>
        <w:rPr>
          <w:rFonts w:ascii="Arial" w:eastAsia="Arial" w:hAnsi="Arial" w:cs="Arial"/>
        </w:rPr>
      </w:pPr>
      <w:r w:rsidRPr="00B43D04">
        <w:rPr>
          <w:rFonts w:ascii="Arial" w:eastAsia="Arial" w:hAnsi="Arial" w:cs="Arial"/>
        </w:rPr>
        <w:t>We call upon the federal government, in collaboration with Survivors, Aboriginal organizations, and the arts community, to develop a reconciliation framework for Canadian heritage</w:t>
      </w:r>
      <w:r w:rsidR="007B077A" w:rsidRPr="00B43D04">
        <w:rPr>
          <w:rFonts w:ascii="Arial" w:eastAsia="Arial" w:hAnsi="Arial" w:cs="Arial"/>
        </w:rPr>
        <w:t xml:space="preserve"> and commemoration.  This would</w:t>
      </w:r>
      <w:r w:rsidR="002858FD" w:rsidRPr="00B43D04">
        <w:rPr>
          <w:rFonts w:ascii="Arial" w:eastAsia="Arial" w:hAnsi="Arial" w:cs="Arial"/>
        </w:rPr>
        <w:t xml:space="preserve"> include but </w:t>
      </w:r>
      <w:r w:rsidRPr="00B43D04">
        <w:rPr>
          <w:rFonts w:ascii="Arial" w:eastAsia="Arial" w:hAnsi="Arial" w:cs="Arial"/>
        </w:rPr>
        <w:t>not be limited to:</w:t>
      </w:r>
    </w:p>
    <w:p w14:paraId="01DCE901" w14:textId="77777777" w:rsidR="00804CAF" w:rsidRPr="00B43D04" w:rsidRDefault="00804CAF" w:rsidP="00804CAF">
      <w:pPr>
        <w:pStyle w:val="BodyA"/>
        <w:numPr>
          <w:ilvl w:val="0"/>
          <w:numId w:val="12"/>
        </w:numPr>
        <w:rPr>
          <w:rFonts w:ascii="Arial" w:eastAsia="Arial" w:hAnsi="Arial" w:cs="Arial"/>
        </w:rPr>
      </w:pPr>
      <w:r w:rsidRPr="00B43D04">
        <w:rPr>
          <w:rFonts w:ascii="Arial" w:eastAsia="Arial" w:hAnsi="Arial" w:cs="Arial"/>
        </w:rPr>
        <w:t>Amending the Historic Sites and Monuments Act to include First Nations, Inuit and Metis representation on the Historic Sites and Monuments Board of Canada and its Secretariat</w:t>
      </w:r>
      <w:r w:rsidR="00292107" w:rsidRPr="00B43D04">
        <w:rPr>
          <w:rFonts w:ascii="Arial" w:eastAsia="Arial" w:hAnsi="Arial" w:cs="Arial"/>
        </w:rPr>
        <w:t>.</w:t>
      </w:r>
    </w:p>
    <w:p w14:paraId="12E382D0" w14:textId="77777777" w:rsidR="00292107" w:rsidRPr="00B43D04" w:rsidRDefault="00804CAF" w:rsidP="00804CAF">
      <w:pPr>
        <w:pStyle w:val="BodyA"/>
        <w:numPr>
          <w:ilvl w:val="0"/>
          <w:numId w:val="12"/>
        </w:numPr>
        <w:rPr>
          <w:rFonts w:ascii="Arial" w:eastAsia="Arial" w:hAnsi="Arial" w:cs="Arial"/>
        </w:rPr>
      </w:pPr>
      <w:r w:rsidRPr="00B43D04">
        <w:rPr>
          <w:rFonts w:ascii="Arial" w:eastAsia="Arial" w:hAnsi="Arial" w:cs="Arial"/>
        </w:rPr>
        <w:t>Revising the policies, criteria and practices of the National Program of Historical Commemoration to integrate Indigen</w:t>
      </w:r>
      <w:r w:rsidR="00292107" w:rsidRPr="00B43D04">
        <w:rPr>
          <w:rFonts w:ascii="Arial" w:eastAsia="Arial" w:hAnsi="Arial" w:cs="Arial"/>
        </w:rPr>
        <w:t>ous history, heritage values, a</w:t>
      </w:r>
      <w:r w:rsidRPr="00B43D04">
        <w:rPr>
          <w:rFonts w:ascii="Arial" w:eastAsia="Arial" w:hAnsi="Arial" w:cs="Arial"/>
        </w:rPr>
        <w:t>nd memory practices into Canada’s national heritage and history</w:t>
      </w:r>
      <w:r w:rsidR="00292107" w:rsidRPr="00B43D04">
        <w:rPr>
          <w:rFonts w:ascii="Arial" w:eastAsia="Arial" w:hAnsi="Arial" w:cs="Arial"/>
        </w:rPr>
        <w:t>.</w:t>
      </w:r>
      <w:r w:rsidRPr="00B43D04">
        <w:rPr>
          <w:rFonts w:ascii="Arial" w:eastAsia="Arial" w:hAnsi="Arial" w:cs="Arial"/>
        </w:rPr>
        <w:tab/>
      </w:r>
    </w:p>
    <w:p w14:paraId="3D1E28ED" w14:textId="77777777" w:rsidR="00292107" w:rsidRPr="00B43D04" w:rsidRDefault="00292107" w:rsidP="00804CAF">
      <w:pPr>
        <w:pStyle w:val="BodyA"/>
        <w:numPr>
          <w:ilvl w:val="0"/>
          <w:numId w:val="12"/>
        </w:numPr>
        <w:rPr>
          <w:rFonts w:ascii="Arial" w:eastAsia="Arial" w:hAnsi="Arial" w:cs="Arial"/>
        </w:rPr>
      </w:pPr>
      <w:r w:rsidRPr="00B43D04">
        <w:rPr>
          <w:rFonts w:ascii="Arial" w:eastAsia="Arial" w:hAnsi="Arial" w:cs="Arial"/>
        </w:rPr>
        <w:t>Developing and implementing a national heritage plan and strategy for commemorating residential school sites, the history and legacy of residential schools, and the contribution of Aboriginal peoples to Canada’s history.</w:t>
      </w:r>
    </w:p>
    <w:p w14:paraId="4914E1E4" w14:textId="77777777" w:rsidR="00292107" w:rsidRPr="00B43D04" w:rsidRDefault="00292107" w:rsidP="00292107">
      <w:pPr>
        <w:pStyle w:val="BodyA"/>
        <w:rPr>
          <w:rFonts w:ascii="Arial" w:eastAsia="Arial" w:hAnsi="Arial" w:cs="Arial"/>
        </w:rPr>
      </w:pPr>
    </w:p>
    <w:p w14:paraId="412AC0D8" w14:textId="77777777" w:rsidR="003F68E4" w:rsidRPr="00B43D04" w:rsidRDefault="00292107" w:rsidP="00292107">
      <w:pPr>
        <w:pStyle w:val="BodyA"/>
        <w:rPr>
          <w:rFonts w:ascii="Arial" w:eastAsia="Arial" w:hAnsi="Arial" w:cs="Arial"/>
        </w:rPr>
      </w:pPr>
      <w:r w:rsidRPr="00B43D04">
        <w:rPr>
          <w:rFonts w:ascii="Arial" w:eastAsia="Arial" w:hAnsi="Arial" w:cs="Arial"/>
          <w:b/>
          <w:u w:val="single"/>
        </w:rPr>
        <w:t>Royal Commission on Aboriginal Peoples Report</w:t>
      </w:r>
      <w:r w:rsidR="00804CAF" w:rsidRPr="00B43D04">
        <w:rPr>
          <w:rFonts w:ascii="Arial" w:eastAsia="Arial" w:hAnsi="Arial" w:cs="Arial"/>
        </w:rPr>
        <w:tab/>
      </w:r>
      <w:r w:rsidRPr="00B43D04">
        <w:rPr>
          <w:rFonts w:ascii="Arial" w:eastAsia="Arial" w:hAnsi="Arial" w:cs="Arial"/>
        </w:rPr>
        <w:t>- publications.gc.ca</w:t>
      </w:r>
      <w:r w:rsidR="00804CAF" w:rsidRPr="00B43D04">
        <w:rPr>
          <w:rFonts w:ascii="Arial" w:eastAsia="Arial" w:hAnsi="Arial" w:cs="Arial"/>
        </w:rPr>
        <w:tab/>
      </w:r>
      <w:r w:rsidR="00804CAF" w:rsidRPr="00B43D04">
        <w:rPr>
          <w:rFonts w:ascii="Arial" w:eastAsia="Arial" w:hAnsi="Arial" w:cs="Arial"/>
        </w:rPr>
        <w:tab/>
        <w:t xml:space="preserve"> </w:t>
      </w:r>
    </w:p>
    <w:p w14:paraId="2034F038" w14:textId="77777777" w:rsidR="0052219A" w:rsidRPr="00B43D04" w:rsidRDefault="00292107" w:rsidP="0052219A">
      <w:pPr>
        <w:pStyle w:val="BodyA"/>
        <w:rPr>
          <w:rFonts w:ascii="Arial" w:eastAsia="Arial" w:hAnsi="Arial" w:cs="Arial"/>
        </w:rPr>
      </w:pPr>
      <w:r w:rsidRPr="00B43D04">
        <w:rPr>
          <w:rFonts w:ascii="Arial" w:eastAsia="Arial" w:hAnsi="Arial" w:cs="Arial"/>
        </w:rPr>
        <w:t xml:space="preserve"> </w:t>
      </w:r>
    </w:p>
    <w:p w14:paraId="29F04E57" w14:textId="03663165" w:rsidR="0052219A" w:rsidRPr="00B43D04" w:rsidRDefault="0052219A" w:rsidP="0052219A">
      <w:pPr>
        <w:pStyle w:val="BodyA"/>
        <w:rPr>
          <w:rFonts w:ascii="Arial" w:hAnsi="Arial" w:cs="Arial"/>
        </w:rPr>
      </w:pPr>
      <w:r w:rsidRPr="00B43D04">
        <w:rPr>
          <w:rFonts w:ascii="Arial" w:eastAsia="Arial" w:hAnsi="Arial" w:cs="Arial"/>
          <w:b/>
          <w:u w:val="single"/>
        </w:rPr>
        <w:t xml:space="preserve">150 Acts of Reconciliation for the last 150 Days of Canada150 - </w:t>
      </w:r>
      <w:r w:rsidRPr="00B43D04">
        <w:rPr>
          <w:rFonts w:ascii="Arial" w:hAnsi="Arial" w:cs="Arial"/>
        </w:rPr>
        <w:t>activehistoy.ca</w:t>
      </w:r>
    </w:p>
    <w:p w14:paraId="028191DD" w14:textId="3FC5782B" w:rsidR="00B43D04" w:rsidRPr="00B43D04" w:rsidRDefault="00B43D04" w:rsidP="0052219A">
      <w:pPr>
        <w:pStyle w:val="BodyA"/>
        <w:rPr>
          <w:rFonts w:ascii="Arial" w:hAnsi="Arial" w:cs="Arial"/>
        </w:rPr>
      </w:pPr>
    </w:p>
    <w:p w14:paraId="159FDBE6" w14:textId="31352A55" w:rsidR="00B43D04" w:rsidRPr="00B43D04" w:rsidRDefault="00B43D04" w:rsidP="0052219A">
      <w:pPr>
        <w:pStyle w:val="BodyA"/>
        <w:rPr>
          <w:rFonts w:ascii="Arial" w:eastAsia="Arial" w:hAnsi="Arial" w:cs="Arial"/>
          <w:b/>
          <w:u w:val="single"/>
        </w:rPr>
      </w:pPr>
      <w:r w:rsidRPr="00B43D04">
        <w:rPr>
          <w:rFonts w:ascii="Arial" w:hAnsi="Arial" w:cs="Arial"/>
          <w:b/>
          <w:bCs/>
          <w:u w:val="single"/>
        </w:rPr>
        <w:t>Indigenous Land Mapping and Acknowledgements</w:t>
      </w:r>
      <w:r w:rsidRPr="00B43D04">
        <w:rPr>
          <w:rFonts w:ascii="Arial" w:hAnsi="Arial" w:cs="Arial"/>
        </w:rPr>
        <w:t xml:space="preserve"> - </w:t>
      </w:r>
      <w:r w:rsidRPr="00B43D04">
        <w:rPr>
          <w:rFonts w:ascii="Arial" w:hAnsi="Arial" w:cs="Arial"/>
        </w:rPr>
        <w:t>https://native-land.ca/</w:t>
      </w:r>
    </w:p>
    <w:p w14:paraId="02FA29B7" w14:textId="77777777" w:rsidR="0052219A" w:rsidRPr="00B43D04" w:rsidRDefault="0052219A">
      <w:pPr>
        <w:rPr>
          <w:rFonts w:ascii="Arial" w:eastAsia="Cambria" w:hAnsi="Arial" w:cs="Arial"/>
          <w:color w:val="000000"/>
          <w:u w:color="000000"/>
          <w:bdr w:val="nil"/>
        </w:rPr>
      </w:pPr>
    </w:p>
    <w:p w14:paraId="521EF73E" w14:textId="77777777" w:rsidR="0052219A" w:rsidRPr="00B43D04" w:rsidRDefault="0052219A">
      <w:pPr>
        <w:rPr>
          <w:rFonts w:ascii="Arial" w:hAnsi="Arial" w:cs="Arial"/>
        </w:rPr>
      </w:pPr>
      <w:r w:rsidRPr="00B43D04">
        <w:rPr>
          <w:rFonts w:ascii="Arial" w:eastAsia="Cambria" w:hAnsi="Arial" w:cs="Arial"/>
          <w:b/>
          <w:color w:val="000000"/>
          <w:u w:val="single" w:color="000000"/>
          <w:bdr w:val="nil"/>
        </w:rPr>
        <w:t>Raven Trust</w:t>
      </w:r>
      <w:r w:rsidRPr="00B43D04">
        <w:rPr>
          <w:rFonts w:ascii="Arial" w:eastAsia="Cambria" w:hAnsi="Arial" w:cs="Arial"/>
          <w:color w:val="000000"/>
          <w:u w:color="000000"/>
          <w:bdr w:val="nil"/>
        </w:rPr>
        <w:t xml:space="preserve"> - </w:t>
      </w:r>
      <w:r w:rsidRPr="00B43D04">
        <w:rPr>
          <w:rFonts w:ascii="Arial" w:hAnsi="Arial" w:cs="Arial"/>
        </w:rPr>
        <w:t>Raventrust.com</w:t>
      </w:r>
    </w:p>
    <w:p w14:paraId="08FFF459" w14:textId="77777777" w:rsidR="0052219A" w:rsidRPr="00B43D04" w:rsidRDefault="0052219A">
      <w:pPr>
        <w:rPr>
          <w:rFonts w:ascii="Arial" w:hAnsi="Arial" w:cs="Arial"/>
        </w:rPr>
      </w:pPr>
    </w:p>
    <w:p w14:paraId="5E4DB73F" w14:textId="77777777" w:rsidR="0052219A" w:rsidRPr="00B43D04" w:rsidRDefault="0052219A">
      <w:pPr>
        <w:rPr>
          <w:rFonts w:ascii="Arial" w:hAnsi="Arial" w:cs="Arial"/>
        </w:rPr>
      </w:pPr>
      <w:r w:rsidRPr="00B43D04">
        <w:rPr>
          <w:rFonts w:ascii="Arial" w:hAnsi="Arial" w:cs="Arial"/>
          <w:b/>
          <w:u w:val="single"/>
        </w:rPr>
        <w:t>National Film Board</w:t>
      </w:r>
      <w:r w:rsidRPr="00B43D04">
        <w:rPr>
          <w:rFonts w:ascii="Arial" w:hAnsi="Arial" w:cs="Arial"/>
        </w:rPr>
        <w:t xml:space="preserve"> – NFB.ca</w:t>
      </w:r>
    </w:p>
    <w:p w14:paraId="667BDF93" w14:textId="77777777" w:rsidR="0052219A" w:rsidRPr="00B43D04" w:rsidRDefault="0052219A">
      <w:pPr>
        <w:rPr>
          <w:rFonts w:ascii="Arial" w:hAnsi="Arial" w:cs="Arial"/>
        </w:rPr>
      </w:pPr>
    </w:p>
    <w:p w14:paraId="393CF5A0" w14:textId="77777777" w:rsidR="0052219A" w:rsidRPr="00B43D04" w:rsidRDefault="0052219A">
      <w:pPr>
        <w:rPr>
          <w:rFonts w:ascii="Arial" w:hAnsi="Arial" w:cs="Arial"/>
        </w:rPr>
      </w:pPr>
      <w:r w:rsidRPr="00B43D04">
        <w:rPr>
          <w:rFonts w:ascii="Arial" w:hAnsi="Arial" w:cs="Arial"/>
          <w:b/>
          <w:u w:val="single"/>
        </w:rPr>
        <w:t xml:space="preserve">Kairos Blanket Exercise </w:t>
      </w:r>
      <w:r w:rsidRPr="00B43D04">
        <w:rPr>
          <w:rFonts w:ascii="Arial" w:hAnsi="Arial" w:cs="Arial"/>
        </w:rPr>
        <w:t xml:space="preserve">– </w:t>
      </w:r>
      <w:hyperlink r:id="rId9" w:history="1">
        <w:r w:rsidRPr="00B43D04">
          <w:rPr>
            <w:rStyle w:val="Hyperlink"/>
            <w:rFonts w:ascii="Arial" w:hAnsi="Arial" w:cs="Arial"/>
          </w:rPr>
          <w:t>www.kairosblanketexecise.org</w:t>
        </w:r>
      </w:hyperlink>
    </w:p>
    <w:p w14:paraId="72A7D230" w14:textId="77777777" w:rsidR="0052219A" w:rsidRPr="00B43D04" w:rsidRDefault="0052219A">
      <w:pPr>
        <w:rPr>
          <w:rFonts w:ascii="Arial" w:hAnsi="Arial" w:cs="Arial"/>
        </w:rPr>
      </w:pPr>
    </w:p>
    <w:p w14:paraId="2B377E30" w14:textId="77777777" w:rsidR="000E4231" w:rsidRPr="00B43D04" w:rsidRDefault="0052219A" w:rsidP="000E4231">
      <w:pPr>
        <w:widowControl w:val="0"/>
        <w:autoSpaceDE w:val="0"/>
        <w:autoSpaceDN w:val="0"/>
        <w:adjustRightInd w:val="0"/>
        <w:rPr>
          <w:rFonts w:ascii="Arial" w:hAnsi="Arial" w:cs="Arial"/>
          <w:bCs/>
          <w:color w:val="262626"/>
          <w:sz w:val="34"/>
          <w:szCs w:val="34"/>
        </w:rPr>
      </w:pPr>
      <w:r w:rsidRPr="00B43D04">
        <w:rPr>
          <w:rFonts w:ascii="Arial" w:hAnsi="Arial" w:cs="Arial"/>
          <w:b/>
          <w:u w:val="single"/>
        </w:rPr>
        <w:t>Bill C-230</w:t>
      </w:r>
      <w:r w:rsidR="002F32A9" w:rsidRPr="00B43D04">
        <w:rPr>
          <w:rFonts w:ascii="Arial" w:hAnsi="Arial" w:cs="Arial"/>
        </w:rPr>
        <w:t xml:space="preserve"> </w:t>
      </w:r>
      <w:r w:rsidR="000E4231" w:rsidRPr="00B43D04">
        <w:rPr>
          <w:rFonts w:ascii="Arial" w:hAnsi="Arial" w:cs="Arial"/>
        </w:rPr>
        <w:t>–</w:t>
      </w:r>
      <w:r w:rsidR="002F32A9" w:rsidRPr="00B43D04">
        <w:rPr>
          <w:rFonts w:ascii="Arial" w:hAnsi="Arial" w:cs="Arial"/>
        </w:rPr>
        <w:t xml:space="preserve"> </w:t>
      </w:r>
      <w:r w:rsidR="000E4231" w:rsidRPr="00B43D04">
        <w:rPr>
          <w:rFonts w:ascii="Arial" w:hAnsi="Arial" w:cs="Arial"/>
          <w:b/>
          <w:u w:val="single"/>
        </w:rPr>
        <w:t>An Act respecting the development of a national strategy to redress environmental racism</w:t>
      </w:r>
      <w:r w:rsidR="000E4231" w:rsidRPr="00B43D04">
        <w:rPr>
          <w:rFonts w:ascii="Arial" w:hAnsi="Arial" w:cs="Arial"/>
        </w:rPr>
        <w:t xml:space="preserve"> -</w:t>
      </w:r>
      <w:hyperlink r:id="rId10" w:history="1">
        <w:r w:rsidR="000E4231" w:rsidRPr="00B43D04">
          <w:rPr>
            <w:rStyle w:val="Hyperlink"/>
            <w:rFonts w:ascii="Arial" w:hAnsi="Arial" w:cs="Arial"/>
          </w:rPr>
          <w:t>https://www.parl.ca/LegisInfo/BillDetails.aspx?Language=E&amp;billId=10653714</w:t>
        </w:r>
      </w:hyperlink>
    </w:p>
    <w:p w14:paraId="0AF0CFEE" w14:textId="77777777" w:rsidR="000E4231" w:rsidRPr="00B43D04" w:rsidRDefault="00B43D04" w:rsidP="000E4231">
      <w:pPr>
        <w:widowControl w:val="0"/>
        <w:autoSpaceDE w:val="0"/>
        <w:autoSpaceDN w:val="0"/>
        <w:adjustRightInd w:val="0"/>
        <w:rPr>
          <w:rFonts w:ascii="Arial" w:hAnsi="Arial" w:cs="Arial"/>
          <w:bCs/>
          <w:color w:val="262626"/>
          <w:sz w:val="34"/>
          <w:szCs w:val="34"/>
        </w:rPr>
      </w:pPr>
      <w:hyperlink r:id="rId11" w:history="1">
        <w:r w:rsidR="000E4231" w:rsidRPr="00B43D04">
          <w:rPr>
            <w:rStyle w:val="Hyperlink"/>
            <w:rFonts w:ascii="Arial" w:hAnsi="Arial" w:cs="Arial"/>
          </w:rPr>
          <w:t>https://www.parl.ca/LegisInfo/BillDetails.aspx?Language=E&amp;billId=10652229</w:t>
        </w:r>
      </w:hyperlink>
    </w:p>
    <w:p w14:paraId="5365A4CB" w14:textId="77777777" w:rsidR="002F32A9" w:rsidRPr="00B43D04" w:rsidRDefault="002F32A9">
      <w:pPr>
        <w:rPr>
          <w:rFonts w:ascii="Arial" w:hAnsi="Arial" w:cs="Arial"/>
        </w:rPr>
      </w:pPr>
    </w:p>
    <w:p w14:paraId="7D6FD696" w14:textId="77777777" w:rsidR="002F32A9" w:rsidRPr="00B43D04" w:rsidRDefault="002F32A9">
      <w:pPr>
        <w:rPr>
          <w:rFonts w:ascii="Arial" w:hAnsi="Arial" w:cs="Arial"/>
        </w:rPr>
      </w:pPr>
      <w:r w:rsidRPr="00B43D04">
        <w:rPr>
          <w:rFonts w:ascii="Arial" w:hAnsi="Arial" w:cs="Arial"/>
          <w:b/>
          <w:u w:val="single"/>
        </w:rPr>
        <w:t>Woodlands Cultural Centre</w:t>
      </w:r>
      <w:r w:rsidRPr="00B43D04">
        <w:rPr>
          <w:rFonts w:ascii="Arial" w:hAnsi="Arial" w:cs="Arial"/>
        </w:rPr>
        <w:t xml:space="preserve"> – woodlandsculturalcentre.ca</w:t>
      </w:r>
    </w:p>
    <w:p w14:paraId="46882656" w14:textId="77777777" w:rsidR="002F32A9" w:rsidRPr="00B43D04" w:rsidRDefault="002F32A9">
      <w:pPr>
        <w:rPr>
          <w:rFonts w:ascii="Arial" w:hAnsi="Arial" w:cs="Arial"/>
        </w:rPr>
      </w:pPr>
    </w:p>
    <w:p w14:paraId="7033962B" w14:textId="77777777" w:rsidR="002858FD" w:rsidRPr="00B43D04" w:rsidRDefault="002858FD">
      <w:pPr>
        <w:rPr>
          <w:rFonts w:ascii="Arial" w:hAnsi="Arial" w:cs="Arial"/>
          <w:b/>
          <w:u w:val="single"/>
        </w:rPr>
      </w:pPr>
    </w:p>
    <w:p w14:paraId="0614E32A" w14:textId="77777777" w:rsidR="002F32A9" w:rsidRPr="00B43D04" w:rsidRDefault="002F32A9">
      <w:pPr>
        <w:rPr>
          <w:rFonts w:ascii="Arial" w:hAnsi="Arial" w:cs="Arial"/>
        </w:rPr>
      </w:pPr>
      <w:r w:rsidRPr="00B43D04">
        <w:rPr>
          <w:rFonts w:ascii="Arial" w:hAnsi="Arial" w:cs="Arial"/>
          <w:b/>
          <w:u w:val="single"/>
        </w:rPr>
        <w:t>MAWA</w:t>
      </w:r>
      <w:r w:rsidR="00312E84" w:rsidRPr="00B43D04">
        <w:rPr>
          <w:rFonts w:ascii="Arial" w:hAnsi="Arial" w:cs="Arial"/>
          <w:b/>
          <w:u w:val="single"/>
        </w:rPr>
        <w:t xml:space="preserve"> </w:t>
      </w:r>
      <w:r w:rsidR="00312E84" w:rsidRPr="00B43D04">
        <w:rPr>
          <w:rFonts w:ascii="Arial" w:hAnsi="Arial" w:cs="Arial"/>
        </w:rPr>
        <w:t>– MAWA.ca</w:t>
      </w:r>
    </w:p>
    <w:p w14:paraId="6A5B7954" w14:textId="77777777" w:rsidR="003F68E4" w:rsidRPr="00B43D04" w:rsidRDefault="002F32A9">
      <w:pPr>
        <w:rPr>
          <w:rFonts w:ascii="Arial" w:hAnsi="Arial" w:cs="Arial"/>
        </w:rPr>
      </w:pPr>
      <w:r w:rsidRPr="00B43D04">
        <w:rPr>
          <w:rFonts w:ascii="Arial" w:hAnsi="Arial" w:cs="Arial"/>
        </w:rPr>
        <w:t xml:space="preserve">50 Indigenous Art Cards and Teaching Guide – resilienceproject.ca/en/teaching </w:t>
      </w:r>
    </w:p>
    <w:p w14:paraId="524A78C3" w14:textId="77777777" w:rsidR="003F68E4" w:rsidRPr="00B43D04" w:rsidRDefault="003F68E4">
      <w:pPr>
        <w:rPr>
          <w:rFonts w:ascii="Arial" w:hAnsi="Arial" w:cs="Arial"/>
        </w:rPr>
      </w:pPr>
    </w:p>
    <w:p w14:paraId="0E07A43D" w14:textId="77777777" w:rsidR="00ED3365" w:rsidRPr="00B43D04" w:rsidRDefault="003F68E4">
      <w:pPr>
        <w:rPr>
          <w:rFonts w:ascii="Arial" w:hAnsi="Arial" w:cs="Arial"/>
        </w:rPr>
      </w:pPr>
      <w:r w:rsidRPr="00B43D04">
        <w:rPr>
          <w:rFonts w:ascii="Arial" w:hAnsi="Arial" w:cs="Arial"/>
          <w:b/>
          <w:u w:val="single"/>
        </w:rPr>
        <w:t>Birch Bark Coffee</w:t>
      </w:r>
      <w:r w:rsidRPr="00B43D04">
        <w:rPr>
          <w:rFonts w:ascii="Arial" w:hAnsi="Arial" w:cs="Arial"/>
        </w:rPr>
        <w:t xml:space="preserve"> </w:t>
      </w:r>
      <w:r w:rsidR="00ED3365" w:rsidRPr="00B43D04">
        <w:rPr>
          <w:rFonts w:ascii="Arial" w:hAnsi="Arial" w:cs="Arial"/>
        </w:rPr>
        <w:t>–</w:t>
      </w:r>
      <w:r w:rsidRPr="00B43D04">
        <w:rPr>
          <w:rFonts w:ascii="Arial" w:hAnsi="Arial" w:cs="Arial"/>
        </w:rPr>
        <w:t xml:space="preserve"> </w:t>
      </w:r>
      <w:r w:rsidR="00ED3365" w:rsidRPr="00B43D04">
        <w:rPr>
          <w:rFonts w:ascii="Arial" w:hAnsi="Arial" w:cs="Arial"/>
        </w:rPr>
        <w:t>birchbarkcoffeecompany.com</w:t>
      </w:r>
    </w:p>
    <w:p w14:paraId="56347201" w14:textId="77777777" w:rsidR="00ED3365" w:rsidRPr="00B43D04" w:rsidRDefault="00ED3365">
      <w:pPr>
        <w:rPr>
          <w:rFonts w:ascii="Arial" w:hAnsi="Arial" w:cs="Arial"/>
        </w:rPr>
      </w:pPr>
    </w:p>
    <w:p w14:paraId="350672E5" w14:textId="77777777" w:rsidR="00ED3365" w:rsidRPr="00B43D04" w:rsidRDefault="00ED3365">
      <w:pPr>
        <w:rPr>
          <w:rFonts w:ascii="Arial" w:hAnsi="Arial" w:cs="Arial"/>
        </w:rPr>
      </w:pPr>
      <w:r w:rsidRPr="00B43D04">
        <w:rPr>
          <w:rFonts w:ascii="Arial" w:hAnsi="Arial" w:cs="Arial"/>
          <w:b/>
          <w:u w:val="single"/>
        </w:rPr>
        <w:t>Land Acknowledgement: Baroness von Sketch Show</w:t>
      </w:r>
      <w:r w:rsidRPr="00B43D04">
        <w:rPr>
          <w:rFonts w:ascii="Arial" w:hAnsi="Arial" w:cs="Arial"/>
        </w:rPr>
        <w:t xml:space="preserve"> – </w:t>
      </w:r>
      <w:hyperlink r:id="rId12" w:history="1">
        <w:r w:rsidR="00292107" w:rsidRPr="00B43D04">
          <w:rPr>
            <w:rStyle w:val="Hyperlink"/>
            <w:rFonts w:ascii="Arial" w:hAnsi="Arial" w:cs="Arial"/>
          </w:rPr>
          <w:t>www.youtube.com/wa</w:t>
        </w:r>
        <w:r w:rsidRPr="00B43D04">
          <w:rPr>
            <w:rStyle w:val="Hyperlink"/>
            <w:rFonts w:ascii="Arial" w:hAnsi="Arial" w:cs="Arial"/>
          </w:rPr>
          <w:t>tch?v=x1G7C19nYo</w:t>
        </w:r>
      </w:hyperlink>
    </w:p>
    <w:p w14:paraId="53728F8F" w14:textId="77777777" w:rsidR="00ED3365" w:rsidRPr="00B43D04" w:rsidRDefault="00ED3365">
      <w:pPr>
        <w:rPr>
          <w:rFonts w:ascii="Arial" w:hAnsi="Arial" w:cs="Arial"/>
        </w:rPr>
      </w:pPr>
    </w:p>
    <w:p w14:paraId="6CFA4F04" w14:textId="77777777" w:rsidR="00ED3365" w:rsidRPr="00B43D04" w:rsidRDefault="00ED3365">
      <w:pPr>
        <w:rPr>
          <w:rFonts w:ascii="Arial" w:hAnsi="Arial" w:cs="Arial"/>
        </w:rPr>
      </w:pPr>
      <w:proofErr w:type="spellStart"/>
      <w:r w:rsidRPr="00B43D04">
        <w:rPr>
          <w:rFonts w:ascii="Arial" w:hAnsi="Arial" w:cs="Arial"/>
          <w:b/>
          <w:u w:val="single"/>
        </w:rPr>
        <w:t>N’Amarind</w:t>
      </w:r>
      <w:proofErr w:type="spellEnd"/>
      <w:r w:rsidRPr="00B43D04">
        <w:rPr>
          <w:rFonts w:ascii="Arial" w:hAnsi="Arial" w:cs="Arial"/>
          <w:b/>
          <w:u w:val="single"/>
        </w:rPr>
        <w:t xml:space="preserve"> (London) Friendship Centre</w:t>
      </w:r>
      <w:r w:rsidR="001808E7" w:rsidRPr="00B43D04">
        <w:rPr>
          <w:rFonts w:ascii="Arial" w:hAnsi="Arial" w:cs="Arial"/>
        </w:rPr>
        <w:t xml:space="preserve"> – nama</w:t>
      </w:r>
      <w:r w:rsidRPr="00B43D04">
        <w:rPr>
          <w:rFonts w:ascii="Arial" w:hAnsi="Arial" w:cs="Arial"/>
        </w:rPr>
        <w:t>rind.on.ca</w:t>
      </w:r>
    </w:p>
    <w:p w14:paraId="59B64623" w14:textId="77777777" w:rsidR="00ED3365" w:rsidRPr="00B43D04" w:rsidRDefault="00ED3365">
      <w:pPr>
        <w:rPr>
          <w:rFonts w:ascii="Arial" w:hAnsi="Arial" w:cs="Arial"/>
        </w:rPr>
      </w:pPr>
    </w:p>
    <w:p w14:paraId="40AD85F4" w14:textId="77777777" w:rsidR="002F32A9" w:rsidRPr="00B43D04" w:rsidRDefault="00ED3365">
      <w:pPr>
        <w:rPr>
          <w:rFonts w:ascii="Arial" w:hAnsi="Arial" w:cs="Arial"/>
          <w:b/>
          <w:u w:val="single"/>
        </w:rPr>
      </w:pPr>
      <w:r w:rsidRPr="00B43D04">
        <w:rPr>
          <w:rFonts w:ascii="Arial" w:hAnsi="Arial" w:cs="Arial"/>
          <w:b/>
          <w:u w:val="single"/>
        </w:rPr>
        <w:t xml:space="preserve">Fund-Raiser for New </w:t>
      </w:r>
      <w:proofErr w:type="spellStart"/>
      <w:r w:rsidRPr="00B43D04">
        <w:rPr>
          <w:rFonts w:ascii="Arial" w:hAnsi="Arial" w:cs="Arial"/>
          <w:b/>
          <w:u w:val="single"/>
        </w:rPr>
        <w:t>Anishnawbe</w:t>
      </w:r>
      <w:proofErr w:type="spellEnd"/>
      <w:r w:rsidRPr="00B43D04">
        <w:rPr>
          <w:rFonts w:ascii="Arial" w:hAnsi="Arial" w:cs="Arial"/>
          <w:b/>
          <w:u w:val="single"/>
        </w:rPr>
        <w:t xml:space="preserve"> Health Centre, </w:t>
      </w:r>
      <w:r w:rsidRPr="00B43D04">
        <w:rPr>
          <w:rFonts w:ascii="Arial" w:hAnsi="Arial" w:cs="Arial"/>
        </w:rPr>
        <w:t>Toronto – canadahelps.org/</w:t>
      </w:r>
      <w:proofErr w:type="spellStart"/>
      <w:r w:rsidRPr="00B43D04">
        <w:rPr>
          <w:rFonts w:ascii="Arial" w:hAnsi="Arial" w:cs="Arial"/>
        </w:rPr>
        <w:t>en</w:t>
      </w:r>
      <w:proofErr w:type="spellEnd"/>
      <w:r w:rsidRPr="00B43D04">
        <w:rPr>
          <w:rFonts w:ascii="Arial" w:hAnsi="Arial" w:cs="Arial"/>
        </w:rPr>
        <w:t>/charities/</w:t>
      </w:r>
      <w:proofErr w:type="spellStart"/>
      <w:r w:rsidRPr="00B43D04">
        <w:rPr>
          <w:rFonts w:ascii="Arial" w:hAnsi="Arial" w:cs="Arial"/>
        </w:rPr>
        <w:t>anishnawbe</w:t>
      </w:r>
      <w:proofErr w:type="spellEnd"/>
      <w:r w:rsidRPr="00B43D04">
        <w:rPr>
          <w:rFonts w:ascii="Arial" w:hAnsi="Arial" w:cs="Arial"/>
        </w:rPr>
        <w:t>-health-foundation</w:t>
      </w:r>
    </w:p>
    <w:p w14:paraId="5BF8C84A" w14:textId="77777777" w:rsidR="002F32A9" w:rsidRPr="00B43D04" w:rsidRDefault="002F32A9">
      <w:pPr>
        <w:rPr>
          <w:rFonts w:ascii="Arial" w:hAnsi="Arial" w:cs="Arial"/>
        </w:rPr>
      </w:pPr>
    </w:p>
    <w:p w14:paraId="7228B93D" w14:textId="77777777" w:rsidR="0052219A" w:rsidRPr="00B43D04" w:rsidRDefault="0052219A">
      <w:pPr>
        <w:rPr>
          <w:rFonts w:ascii="Arial" w:eastAsia="Cambria" w:hAnsi="Arial" w:cs="Arial"/>
          <w:color w:val="000000"/>
          <w:u w:color="000000"/>
          <w:bdr w:val="nil"/>
        </w:rPr>
      </w:pPr>
    </w:p>
    <w:sectPr w:rsidR="0052219A" w:rsidRPr="00B43D04" w:rsidSect="0052219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887"/>
    <w:multiLevelType w:val="hybridMultilevel"/>
    <w:tmpl w:val="9F4807D6"/>
    <w:numStyleLink w:val="ImportedStyle2"/>
  </w:abstractNum>
  <w:abstractNum w:abstractNumId="1" w15:restartNumberingAfterBreak="0">
    <w:nsid w:val="14BD51AE"/>
    <w:multiLevelType w:val="hybridMultilevel"/>
    <w:tmpl w:val="63985790"/>
    <w:lvl w:ilvl="0" w:tplc="73A2B1FA">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69B6701"/>
    <w:multiLevelType w:val="hybridMultilevel"/>
    <w:tmpl w:val="DC6EEA8A"/>
    <w:styleLink w:val="ImportedStyle3"/>
    <w:lvl w:ilvl="0" w:tplc="330EE8C2">
      <w:start w:val="1"/>
      <w:numFmt w:val="bullet"/>
      <w:lvlText w:val="·"/>
      <w:lvlJc w:val="left"/>
      <w:pPr>
        <w:ind w:left="7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60951A">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2E8BB2">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6CAFA">
      <w:start w:val="1"/>
      <w:numFmt w:val="bullet"/>
      <w:lvlText w:val="·"/>
      <w:lvlJc w:val="left"/>
      <w:pPr>
        <w:ind w:left="29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89D98">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5A92B6">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B8053C">
      <w:start w:val="1"/>
      <w:numFmt w:val="bullet"/>
      <w:lvlText w:val="·"/>
      <w:lvlJc w:val="left"/>
      <w:pPr>
        <w:ind w:left="50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06AD88">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A2222">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9F6C40"/>
    <w:multiLevelType w:val="hybridMultilevel"/>
    <w:tmpl w:val="DC6EEA8A"/>
    <w:numStyleLink w:val="ImportedStyle3"/>
  </w:abstractNum>
  <w:abstractNum w:abstractNumId="4" w15:restartNumberingAfterBreak="0">
    <w:nsid w:val="1AAB4EDA"/>
    <w:multiLevelType w:val="hybridMultilevel"/>
    <w:tmpl w:val="9F4807D6"/>
    <w:styleLink w:val="ImportedStyle2"/>
    <w:lvl w:ilvl="0" w:tplc="F1828B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721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BC8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25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6C7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8F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30E6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838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C21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B90236"/>
    <w:multiLevelType w:val="hybridMultilevel"/>
    <w:tmpl w:val="63985790"/>
    <w:lvl w:ilvl="0" w:tplc="73A2B1FA">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C08677D"/>
    <w:multiLevelType w:val="hybridMultilevel"/>
    <w:tmpl w:val="E4FE64E8"/>
    <w:lvl w:ilvl="0" w:tplc="3CC81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9C1BB9"/>
    <w:multiLevelType w:val="hybridMultilevel"/>
    <w:tmpl w:val="6DF6ECF2"/>
    <w:styleLink w:val="ImportedStyle10"/>
    <w:lvl w:ilvl="0" w:tplc="8B52596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824148">
      <w:start w:val="1"/>
      <w:numFmt w:val="bullet"/>
      <w:lvlText w:val="•"/>
      <w:lvlJc w:val="left"/>
      <w:pPr>
        <w:ind w:left="1145"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6D03A">
      <w:start w:val="1"/>
      <w:numFmt w:val="bullet"/>
      <w:lvlText w:val="•"/>
      <w:lvlJc w:val="left"/>
      <w:pPr>
        <w:ind w:left="193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CBC4A">
      <w:start w:val="1"/>
      <w:numFmt w:val="bullet"/>
      <w:lvlText w:val="•"/>
      <w:lvlJc w:val="left"/>
      <w:pPr>
        <w:ind w:left="27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23680">
      <w:start w:val="1"/>
      <w:numFmt w:val="bullet"/>
      <w:lvlText w:val="•"/>
      <w:lvlJc w:val="left"/>
      <w:pPr>
        <w:ind w:left="3502"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C68E74">
      <w:start w:val="1"/>
      <w:numFmt w:val="bullet"/>
      <w:lvlText w:val="•"/>
      <w:lvlJc w:val="left"/>
      <w:pPr>
        <w:ind w:left="4287"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6B60C">
      <w:start w:val="1"/>
      <w:numFmt w:val="bullet"/>
      <w:lvlText w:val="•"/>
      <w:lvlJc w:val="left"/>
      <w:pPr>
        <w:ind w:left="507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DCDB78">
      <w:start w:val="1"/>
      <w:numFmt w:val="bullet"/>
      <w:lvlText w:val="•"/>
      <w:lvlJc w:val="left"/>
      <w:pPr>
        <w:ind w:left="585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28BD4">
      <w:start w:val="1"/>
      <w:numFmt w:val="bullet"/>
      <w:lvlText w:val="•"/>
      <w:lvlJc w:val="left"/>
      <w:pPr>
        <w:ind w:left="664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52674D5"/>
    <w:multiLevelType w:val="hybridMultilevel"/>
    <w:tmpl w:val="B234EECA"/>
    <w:numStyleLink w:val="ImportedStyle1"/>
  </w:abstractNum>
  <w:abstractNum w:abstractNumId="9" w15:restartNumberingAfterBreak="0">
    <w:nsid w:val="4B647001"/>
    <w:multiLevelType w:val="hybridMultilevel"/>
    <w:tmpl w:val="A6A8EB0A"/>
    <w:numStyleLink w:val="Bullets"/>
  </w:abstractNum>
  <w:abstractNum w:abstractNumId="10" w15:restartNumberingAfterBreak="0">
    <w:nsid w:val="59972CA4"/>
    <w:multiLevelType w:val="hybridMultilevel"/>
    <w:tmpl w:val="55C84270"/>
    <w:lvl w:ilvl="0" w:tplc="434AE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F71AB"/>
    <w:multiLevelType w:val="hybridMultilevel"/>
    <w:tmpl w:val="6DF6ECF2"/>
    <w:numStyleLink w:val="ImportedStyle10"/>
  </w:abstractNum>
  <w:abstractNum w:abstractNumId="12" w15:restartNumberingAfterBreak="0">
    <w:nsid w:val="6F572EAD"/>
    <w:multiLevelType w:val="hybridMultilevel"/>
    <w:tmpl w:val="A6A8EB0A"/>
    <w:styleLink w:val="Bullets"/>
    <w:lvl w:ilvl="0" w:tplc="9AF8BCE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8A59C">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EBDC6">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C622D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06FD2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6E6E8">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0E2D7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2ECC5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34CA4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513203C"/>
    <w:multiLevelType w:val="hybridMultilevel"/>
    <w:tmpl w:val="B234EECA"/>
    <w:styleLink w:val="ImportedStyle1"/>
    <w:lvl w:ilvl="0" w:tplc="7B2259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902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6497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4A71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5011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4692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0419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381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68E6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8"/>
  </w:num>
  <w:num w:numId="3">
    <w:abstractNumId w:val="12"/>
  </w:num>
  <w:num w:numId="4">
    <w:abstractNumId w:val="9"/>
  </w:num>
  <w:num w:numId="5">
    <w:abstractNumId w:val="4"/>
  </w:num>
  <w:num w:numId="6">
    <w:abstractNumId w:val="0"/>
  </w:num>
  <w:num w:numId="7">
    <w:abstractNumId w:val="2"/>
  </w:num>
  <w:num w:numId="8">
    <w:abstractNumId w:val="3"/>
  </w:num>
  <w:num w:numId="9">
    <w:abstractNumId w:val="7"/>
  </w:num>
  <w:num w:numId="10">
    <w:abstractNumId w:val="11"/>
  </w:num>
  <w:num w:numId="11">
    <w:abstractNumId w:val="10"/>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9A"/>
    <w:rsid w:val="000E4231"/>
    <w:rsid w:val="00103FC0"/>
    <w:rsid w:val="001808E7"/>
    <w:rsid w:val="002858FD"/>
    <w:rsid w:val="00292107"/>
    <w:rsid w:val="002C5BEF"/>
    <w:rsid w:val="002F32A9"/>
    <w:rsid w:val="00312E84"/>
    <w:rsid w:val="003F68E4"/>
    <w:rsid w:val="00494E10"/>
    <w:rsid w:val="00514BA1"/>
    <w:rsid w:val="0052219A"/>
    <w:rsid w:val="006852C6"/>
    <w:rsid w:val="006B2C90"/>
    <w:rsid w:val="006D1D31"/>
    <w:rsid w:val="00723393"/>
    <w:rsid w:val="007B077A"/>
    <w:rsid w:val="00804CAF"/>
    <w:rsid w:val="00AB1D30"/>
    <w:rsid w:val="00B06654"/>
    <w:rsid w:val="00B22B65"/>
    <w:rsid w:val="00B43D04"/>
    <w:rsid w:val="00CE0835"/>
    <w:rsid w:val="00CE7740"/>
    <w:rsid w:val="00D463FF"/>
    <w:rsid w:val="00E26D11"/>
    <w:rsid w:val="00ED3365"/>
    <w:rsid w:val="00F312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617C"/>
  <w15:docId w15:val="{67965A0E-0E62-410B-8268-B47B8216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19A"/>
    <w:rPr>
      <w:u w:val="single"/>
    </w:rPr>
  </w:style>
  <w:style w:type="paragraph" w:customStyle="1" w:styleId="HeaderFooter">
    <w:name w:val="Header &amp; Footer"/>
    <w:rsid w:val="0052219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52219A"/>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rsid w:val="0052219A"/>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1">
    <w:name w:val="Imported Style 1"/>
    <w:rsid w:val="0052219A"/>
    <w:pPr>
      <w:numPr>
        <w:numId w:val="1"/>
      </w:numPr>
    </w:pPr>
  </w:style>
  <w:style w:type="numbering" w:customStyle="1" w:styleId="Bullets">
    <w:name w:val="Bullets"/>
    <w:rsid w:val="0052219A"/>
    <w:pPr>
      <w:numPr>
        <w:numId w:val="3"/>
      </w:numPr>
    </w:pPr>
  </w:style>
  <w:style w:type="character" w:customStyle="1" w:styleId="None">
    <w:name w:val="None"/>
    <w:rsid w:val="0052219A"/>
  </w:style>
  <w:style w:type="character" w:customStyle="1" w:styleId="Hyperlink0">
    <w:name w:val="Hyperlink.0"/>
    <w:basedOn w:val="None"/>
    <w:rsid w:val="0052219A"/>
    <w:rPr>
      <w:rFonts w:ascii="Arial" w:eastAsia="Arial" w:hAnsi="Arial" w:cs="Arial"/>
      <w:color w:val="0000FF"/>
      <w:u w:val="single" w:color="0000FF"/>
      <w14:textOutline w14:w="0" w14:cap="rnd" w14:cmpd="sng" w14:algn="ctr">
        <w14:noFill/>
        <w14:prstDash w14:val="solid"/>
        <w14:bevel/>
      </w14:textOutline>
    </w:rPr>
  </w:style>
  <w:style w:type="numbering" w:customStyle="1" w:styleId="ImportedStyle2">
    <w:name w:val="Imported Style 2"/>
    <w:rsid w:val="0052219A"/>
    <w:pPr>
      <w:numPr>
        <w:numId w:val="5"/>
      </w:numPr>
    </w:pPr>
  </w:style>
  <w:style w:type="numbering" w:customStyle="1" w:styleId="ImportedStyle3">
    <w:name w:val="Imported Style 3"/>
    <w:rsid w:val="0052219A"/>
    <w:pPr>
      <w:numPr>
        <w:numId w:val="7"/>
      </w:numPr>
    </w:pPr>
  </w:style>
  <w:style w:type="numbering" w:customStyle="1" w:styleId="ImportedStyle10">
    <w:name w:val="Imported Style 1.0"/>
    <w:rsid w:val="0052219A"/>
    <w:pPr>
      <w:numPr>
        <w:numId w:val="9"/>
      </w:numPr>
    </w:pPr>
  </w:style>
  <w:style w:type="character" w:customStyle="1" w:styleId="Hyperlink1">
    <w:name w:val="Hyperlink.1"/>
    <w:basedOn w:val="None"/>
    <w:rsid w:val="0052219A"/>
    <w:rPr>
      <w:rFonts w:ascii="Arial" w:eastAsia="Arial" w:hAnsi="Arial" w:cs="Arial"/>
      <w:color w:val="0000FF"/>
      <w:u w:val="single" w:color="0000FF"/>
      <w14:textOutline w14:w="0" w14:cap="rnd" w14:cmpd="sng" w14:algn="ctr">
        <w14:noFill/>
        <w14:prstDash w14:val="solid"/>
        <w14:bevel/>
      </w14:textOutline>
    </w:rPr>
  </w:style>
  <w:style w:type="paragraph" w:customStyle="1" w:styleId="Default">
    <w:name w:val="Default"/>
    <w:rsid w:val="0052219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None"/>
    <w:rsid w:val="0052219A"/>
    <w:rPr>
      <w:rFonts w:ascii="Arial" w:eastAsia="Arial" w:hAnsi="Arial" w:cs="Arial"/>
      <w:color w:val="0000FF"/>
      <w:sz w:val="24"/>
      <w:szCs w:val="24"/>
      <w:u w:val="single" w:color="0000FF"/>
      <w14:textOutline w14:w="0" w14:cap="rnd" w14:cmpd="sng" w14:algn="ctr">
        <w14:noFill/>
        <w14:prstDash w14:val="solid"/>
        <w14:bevel/>
      </w14:textOutline>
    </w:rPr>
  </w:style>
  <w:style w:type="character" w:customStyle="1" w:styleId="Hyperlink3">
    <w:name w:val="Hyperlink.3"/>
    <w:basedOn w:val="None"/>
    <w:rsid w:val="0052219A"/>
    <w:rPr>
      <w:rFonts w:ascii="Arial" w:eastAsia="Arial" w:hAnsi="Arial" w:cs="Arial"/>
      <w:color w:val="0000FF"/>
      <w:u w:val="single" w:color="0000FF"/>
      <w:lang w:val="en-US"/>
      <w14:textOutline w14:w="0" w14:cap="rnd" w14:cmpd="sng" w14:algn="ctr">
        <w14:noFill/>
        <w14:prstDash w14:val="solid"/>
        <w14:bevel/>
      </w14:textOutline>
    </w:rPr>
  </w:style>
  <w:style w:type="character" w:customStyle="1" w:styleId="Link">
    <w:name w:val="Link"/>
    <w:rsid w:val="0052219A"/>
    <w:rPr>
      <w:color w:val="0000FF"/>
      <w:u w:val="single" w:color="0000FF"/>
      <w14:textOutline w14:w="0" w14:cap="rnd" w14:cmpd="sng" w14:algn="ctr">
        <w14:noFill/>
        <w14:prstDash w14:val="solid"/>
        <w14:bevel/>
      </w14:textOutline>
    </w:rPr>
  </w:style>
  <w:style w:type="character" w:customStyle="1" w:styleId="Hyperlink4">
    <w:name w:val="Hyperlink.4"/>
    <w:basedOn w:val="Link"/>
    <w:rsid w:val="0052219A"/>
    <w:rPr>
      <w:rFonts w:ascii="Arial" w:eastAsia="Arial" w:hAnsi="Arial" w:cs="Arial"/>
      <w:color w:val="0000FF"/>
      <w:u w:val="single" w:color="0000FF"/>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292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5359">
      <w:bodyDiv w:val="1"/>
      <w:marLeft w:val="0"/>
      <w:marRight w:val="0"/>
      <w:marTop w:val="0"/>
      <w:marBottom w:val="0"/>
      <w:divBdr>
        <w:top w:val="none" w:sz="0" w:space="0" w:color="auto"/>
        <w:left w:val="none" w:sz="0" w:space="0" w:color="auto"/>
        <w:bottom w:val="none" w:sz="0" w:space="0" w:color="auto"/>
        <w:right w:val="none" w:sz="0" w:space="0" w:color="auto"/>
      </w:divBdr>
      <w:divsChild>
        <w:div w:id="227496768">
          <w:marLeft w:val="0"/>
          <w:marRight w:val="0"/>
          <w:marTop w:val="0"/>
          <w:marBottom w:val="0"/>
          <w:divBdr>
            <w:top w:val="none" w:sz="0" w:space="0" w:color="auto"/>
            <w:left w:val="none" w:sz="0" w:space="0" w:color="auto"/>
            <w:bottom w:val="none" w:sz="0" w:space="0" w:color="auto"/>
            <w:right w:val="none" w:sz="0" w:space="0" w:color="auto"/>
          </w:divBdr>
          <w:divsChild>
            <w:div w:id="34502735">
              <w:marLeft w:val="0"/>
              <w:marRight w:val="0"/>
              <w:marTop w:val="0"/>
              <w:marBottom w:val="0"/>
              <w:divBdr>
                <w:top w:val="none" w:sz="0" w:space="0" w:color="auto"/>
                <w:left w:val="none" w:sz="0" w:space="0" w:color="auto"/>
                <w:bottom w:val="none" w:sz="0" w:space="0" w:color="auto"/>
                <w:right w:val="none" w:sz="0" w:space="0" w:color="auto"/>
              </w:divBdr>
              <w:divsChild>
                <w:div w:id="706838280">
                  <w:marLeft w:val="0"/>
                  <w:marRight w:val="0"/>
                  <w:marTop w:val="0"/>
                  <w:marBottom w:val="0"/>
                  <w:divBdr>
                    <w:top w:val="none" w:sz="0" w:space="0" w:color="auto"/>
                    <w:left w:val="none" w:sz="0" w:space="0" w:color="auto"/>
                    <w:bottom w:val="none" w:sz="0" w:space="0" w:color="auto"/>
                    <w:right w:val="none" w:sz="0" w:space="0" w:color="auto"/>
                  </w:divBdr>
                  <w:divsChild>
                    <w:div w:id="1326743228">
                      <w:marLeft w:val="0"/>
                      <w:marRight w:val="0"/>
                      <w:marTop w:val="0"/>
                      <w:marBottom w:val="0"/>
                      <w:divBdr>
                        <w:top w:val="none" w:sz="0" w:space="0" w:color="auto"/>
                        <w:left w:val="none" w:sz="0" w:space="0" w:color="auto"/>
                        <w:bottom w:val="none" w:sz="0" w:space="0" w:color="auto"/>
                        <w:right w:val="none" w:sz="0" w:space="0" w:color="auto"/>
                      </w:divBdr>
                      <w:divsChild>
                        <w:div w:id="445201296">
                          <w:marLeft w:val="0"/>
                          <w:marRight w:val="0"/>
                          <w:marTop w:val="0"/>
                          <w:marBottom w:val="0"/>
                          <w:divBdr>
                            <w:top w:val="none" w:sz="0" w:space="0" w:color="auto"/>
                            <w:left w:val="none" w:sz="0" w:space="0" w:color="auto"/>
                            <w:bottom w:val="none" w:sz="0" w:space="0" w:color="auto"/>
                            <w:right w:val="none" w:sz="0" w:space="0" w:color="auto"/>
                          </w:divBdr>
                          <w:divsChild>
                            <w:div w:id="1437406794">
                              <w:marLeft w:val="0"/>
                              <w:marRight w:val="0"/>
                              <w:marTop w:val="0"/>
                              <w:marBottom w:val="0"/>
                              <w:divBdr>
                                <w:top w:val="none" w:sz="0" w:space="0" w:color="auto"/>
                                <w:left w:val="none" w:sz="0" w:space="0" w:color="auto"/>
                                <w:bottom w:val="none" w:sz="0" w:space="0" w:color="auto"/>
                                <w:right w:val="none" w:sz="0" w:space="0" w:color="auto"/>
                              </w:divBdr>
                              <w:divsChild>
                                <w:div w:id="114177677">
                                  <w:marLeft w:val="0"/>
                                  <w:marRight w:val="0"/>
                                  <w:marTop w:val="0"/>
                                  <w:marBottom w:val="0"/>
                                  <w:divBdr>
                                    <w:top w:val="none" w:sz="0" w:space="0" w:color="auto"/>
                                    <w:left w:val="none" w:sz="0" w:space="0" w:color="auto"/>
                                    <w:bottom w:val="none" w:sz="0" w:space="0" w:color="auto"/>
                                    <w:right w:val="none" w:sz="0" w:space="0" w:color="auto"/>
                                  </w:divBdr>
                                  <w:divsChild>
                                    <w:div w:id="1494880873">
                                      <w:marLeft w:val="0"/>
                                      <w:marRight w:val="0"/>
                                      <w:marTop w:val="0"/>
                                      <w:marBottom w:val="0"/>
                                      <w:divBdr>
                                        <w:top w:val="none" w:sz="0" w:space="0" w:color="auto"/>
                                        <w:left w:val="none" w:sz="0" w:space="0" w:color="auto"/>
                                        <w:bottom w:val="none" w:sz="0" w:space="0" w:color="auto"/>
                                        <w:right w:val="none" w:sz="0" w:space="0" w:color="auto"/>
                                      </w:divBdr>
                                    </w:div>
                                    <w:div w:id="1091848948">
                                      <w:marLeft w:val="0"/>
                                      <w:marRight w:val="0"/>
                                      <w:marTop w:val="0"/>
                                      <w:marBottom w:val="0"/>
                                      <w:divBdr>
                                        <w:top w:val="none" w:sz="0" w:space="0" w:color="auto"/>
                                        <w:left w:val="none" w:sz="0" w:space="0" w:color="auto"/>
                                        <w:bottom w:val="none" w:sz="0" w:space="0" w:color="auto"/>
                                        <w:right w:val="none" w:sz="0" w:space="0" w:color="auto"/>
                                      </w:divBdr>
                                    </w:div>
                                    <w:div w:id="2128036477">
                                      <w:marLeft w:val="0"/>
                                      <w:marRight w:val="0"/>
                                      <w:marTop w:val="0"/>
                                      <w:marBottom w:val="0"/>
                                      <w:divBdr>
                                        <w:top w:val="none" w:sz="0" w:space="0" w:color="auto"/>
                                        <w:left w:val="none" w:sz="0" w:space="0" w:color="auto"/>
                                        <w:bottom w:val="none" w:sz="0" w:space="0" w:color="auto"/>
                                        <w:right w:val="none" w:sz="0" w:space="0" w:color="auto"/>
                                      </w:divBdr>
                                    </w:div>
                                    <w:div w:id="1663581272">
                                      <w:marLeft w:val="0"/>
                                      <w:marRight w:val="0"/>
                                      <w:marTop w:val="0"/>
                                      <w:marBottom w:val="0"/>
                                      <w:divBdr>
                                        <w:top w:val="none" w:sz="0" w:space="0" w:color="auto"/>
                                        <w:left w:val="none" w:sz="0" w:space="0" w:color="auto"/>
                                        <w:bottom w:val="none" w:sz="0" w:space="0" w:color="auto"/>
                                        <w:right w:val="none" w:sz="0" w:space="0" w:color="auto"/>
                                      </w:divBdr>
                                    </w:div>
                                    <w:div w:id="405765916">
                                      <w:marLeft w:val="0"/>
                                      <w:marRight w:val="0"/>
                                      <w:marTop w:val="0"/>
                                      <w:marBottom w:val="0"/>
                                      <w:divBdr>
                                        <w:top w:val="none" w:sz="0" w:space="0" w:color="auto"/>
                                        <w:left w:val="none" w:sz="0" w:space="0" w:color="auto"/>
                                        <w:bottom w:val="none" w:sz="0" w:space="0" w:color="auto"/>
                                        <w:right w:val="none" w:sz="0" w:space="0" w:color="auto"/>
                                      </w:divBdr>
                                    </w:div>
                                    <w:div w:id="777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3256">
                          <w:marLeft w:val="0"/>
                          <w:marRight w:val="0"/>
                          <w:marTop w:val="0"/>
                          <w:marBottom w:val="0"/>
                          <w:divBdr>
                            <w:top w:val="none" w:sz="0" w:space="0" w:color="auto"/>
                            <w:left w:val="none" w:sz="0" w:space="0" w:color="auto"/>
                            <w:bottom w:val="none" w:sz="0" w:space="0" w:color="auto"/>
                            <w:right w:val="none" w:sz="0" w:space="0" w:color="auto"/>
                          </w:divBdr>
                          <w:divsChild>
                            <w:div w:id="5075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xrDEMa" TargetMode="External"/><Relationship Id="rId12" Type="http://schemas.openxmlformats.org/officeDocument/2006/relationships/hyperlink" Target="http://www.youtube.com/waatch?v=x1G7C19n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5sYqPr" TargetMode="External"/><Relationship Id="rId11" Type="http://schemas.openxmlformats.org/officeDocument/2006/relationships/hyperlink" Target="https://www.parl.ca/LegisInfo/BillDetails.aspx?Language=E&amp;billId=10652229" TargetMode="External"/><Relationship Id="rId5" Type="http://schemas.openxmlformats.org/officeDocument/2006/relationships/hyperlink" Target="https://bit.ly/3iJ7Yxu" TargetMode="External"/><Relationship Id="rId10" Type="http://schemas.openxmlformats.org/officeDocument/2006/relationships/hyperlink" Target="https://www.parl.ca/LegisInfo/BillDetails.aspx?Language=E&amp;billId=10653714" TargetMode="External"/><Relationship Id="rId4" Type="http://schemas.openxmlformats.org/officeDocument/2006/relationships/webSettings" Target="webSettings.xml"/><Relationship Id="rId9" Type="http://schemas.openxmlformats.org/officeDocument/2006/relationships/hyperlink" Target="http://www.kairosblanketexeci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and Dariel Bateman</dc:creator>
  <cp:keywords/>
  <cp:lastModifiedBy>Beverley Symons</cp:lastModifiedBy>
  <cp:revision>3</cp:revision>
  <dcterms:created xsi:type="dcterms:W3CDTF">2021-06-17T16:25:00Z</dcterms:created>
  <dcterms:modified xsi:type="dcterms:W3CDTF">2021-06-20T01:20:00Z</dcterms:modified>
</cp:coreProperties>
</file>